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34D0" w:rsidP="007C34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C34D0">
        <w:rPr>
          <w:rFonts w:ascii="Times New Roman" w:hAnsi="Times New Roman" w:cs="Times New Roman"/>
          <w:sz w:val="28"/>
          <w:szCs w:val="28"/>
        </w:rPr>
        <w:t>руды по менеджменту высшего образования</w:t>
      </w:r>
    </w:p>
    <w:p w:rsidR="007C34D0" w:rsidRPr="009350AF" w:rsidRDefault="007C34D0" w:rsidP="007C34D0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Молодежь и духовное единство народов Казахстана </w:t>
      </w:r>
      <w:r w:rsidRPr="009350AF">
        <w:rPr>
          <w:rFonts w:ascii="Times New Roman" w:eastAsia="Calibri" w:hAnsi="Times New Roman" w:cs="Times New Roman"/>
          <w:sz w:val="28"/>
          <w:szCs w:val="28"/>
        </w:rPr>
        <w:t>[Текст]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; отв. ред. // Материалы науч. конф. студентов, аспирантов и молодых ученых вузов Алматинского региона. –  Алматы: КазУМОиМЯ им. Абылай хана, 2007. – 87 с.</w:t>
      </w:r>
    </w:p>
    <w:p w:rsidR="007C34D0" w:rsidRPr="009350AF" w:rsidRDefault="007C34D0" w:rsidP="007C34D0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Современные инновационные процессы в управлениии и организации образования </w:t>
      </w:r>
      <w:r w:rsidRPr="009350AF">
        <w:rPr>
          <w:rFonts w:ascii="Times New Roman" w:eastAsia="Calibri" w:hAnsi="Times New Roman" w:cs="Times New Roman"/>
          <w:sz w:val="28"/>
          <w:szCs w:val="28"/>
        </w:rPr>
        <w:t>[Текст]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. Инновационность образования как ключевой фактор полноценной международной  интеграции // Білім беру инновациясы – толыққанды халықаралық интеграцияның шешуші факторы : материалы междунар. науч.-практ. конф. (18-19 октября 2007 г.). – Алматы : КазУМОиМЯ им. Абылай хана, 2007. – С. 3-7.</w:t>
      </w:r>
    </w:p>
    <w:p w:rsidR="00453367" w:rsidRPr="009350AF" w:rsidRDefault="00453367" w:rsidP="00453367">
      <w:pPr>
        <w:tabs>
          <w:tab w:val="left" w:pos="142"/>
          <w:tab w:val="left" w:pos="1276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Современные инновационные процессы в управлениии и организации образования </w:t>
      </w:r>
      <w:r w:rsidRPr="009350AF">
        <w:rPr>
          <w:rFonts w:ascii="Times New Roman" w:eastAsia="Calibri" w:hAnsi="Times New Roman" w:cs="Times New Roman"/>
          <w:sz w:val="28"/>
          <w:szCs w:val="28"/>
        </w:rPr>
        <w:t>[Текст]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. Инновационность образования как ключевой фактор полноценной международной  интеграции // Білім беру инновациясы – толыққанды халықаралық интеграцияның шешуші факторы : материалы междунар. науч.-практ. конф. (18-19 октября 2007 г.). – Алматы : КазУМОиМЯ им. Абылай хана, 2007. – С. 3-7.</w:t>
      </w:r>
    </w:p>
    <w:p w:rsidR="00453367" w:rsidRDefault="00453367" w:rsidP="00453367">
      <w:pPr>
        <w:spacing w:after="160" w:line="259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350AF">
        <w:rPr>
          <w:rFonts w:ascii="Times New Roman" w:hAnsi="Times New Roman" w:cs="Times New Roman"/>
          <w:sz w:val="28"/>
          <w:szCs w:val="28"/>
        </w:rPr>
        <w:t xml:space="preserve">Социальное партнерство крупным планом </w:t>
      </w:r>
      <w:bookmarkStart w:id="0" w:name="_Hlk145318175"/>
      <w:r w:rsidRPr="009350AF">
        <w:rPr>
          <w:rFonts w:ascii="Times New Roman" w:eastAsia="Calibri" w:hAnsi="Times New Roman" w:cs="Times New Roman"/>
          <w:sz w:val="28"/>
          <w:szCs w:val="28"/>
        </w:rPr>
        <w:t>[Текст]</w:t>
      </w:r>
      <w:bookmarkEnd w:id="0"/>
      <w:r w:rsidRPr="009350AF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Казахстанская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 xml:space="preserve"> правда. – 2008. – 4 де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абря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.</w:t>
      </w:r>
    </w:p>
    <w:p w:rsidR="00453367" w:rsidRDefault="00453367" w:rsidP="00453367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Вступительное слово [Текст] // Компетентность как основа качества подготовки специалистов : материалы республик. науч.-практ. конф. (Алматы, 25-26 ноября 2009 г.). – Алматы, 2010. – С.3-8.</w:t>
      </w:r>
    </w:p>
    <w:p w:rsidR="00453367" w:rsidRDefault="00453367" w:rsidP="0045336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6.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9350AF">
        <w:rPr>
          <w:rFonts w:ascii="Times New Roman" w:hAnsi="Times New Roman" w:cs="Times New Roman"/>
          <w:bCs/>
          <w:sz w:val="28"/>
          <w:szCs w:val="28"/>
        </w:rPr>
        <w:t>риветственное</w:t>
      </w:r>
      <w:proofErr w:type="spellEnd"/>
      <w:r w:rsidRPr="009350AF">
        <w:rPr>
          <w:rFonts w:ascii="Times New Roman" w:hAnsi="Times New Roman" w:cs="Times New Roman"/>
          <w:bCs/>
          <w:sz w:val="28"/>
          <w:szCs w:val="28"/>
        </w:rPr>
        <w:t xml:space="preserve"> слово к участникам семинара</w:t>
      </w:r>
      <w:r w:rsidRPr="009350AF">
        <w:rPr>
          <w:rFonts w:ascii="Times New Roman" w:hAnsi="Times New Roman" w:cs="Times New Roman"/>
          <w:sz w:val="28"/>
          <w:szCs w:val="28"/>
        </w:rPr>
        <w:t>[Текст]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// </w:t>
      </w:r>
      <w:r w:rsidRPr="009350AF">
        <w:rPr>
          <w:rFonts w:ascii="Times New Roman" w:hAnsi="Times New Roman" w:cs="Times New Roman"/>
          <w:sz w:val="28"/>
          <w:szCs w:val="28"/>
        </w:rPr>
        <w:t>Социальная модернизация и индустриально-инновационное развитие Казахстана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: м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атериалы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 н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ауч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50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теорет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 к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онф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50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 xml:space="preserve">20-летию Независимости Республики Казахстан и 70-летию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им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хана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9350AF">
        <w:rPr>
          <w:rFonts w:ascii="Times New Roman" w:hAnsi="Times New Roman" w:cs="Times New Roman"/>
          <w:sz w:val="28"/>
          <w:szCs w:val="28"/>
        </w:rPr>
        <w:t>27 апреля 2011 г.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). – С.3-5.</w:t>
      </w:r>
    </w:p>
    <w:p w:rsidR="00453367" w:rsidRDefault="00453367" w:rsidP="0045336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7. </w:t>
      </w:r>
      <w:r w:rsidRPr="009350AF">
        <w:rPr>
          <w:rFonts w:ascii="Times New Roman" w:hAnsi="Times New Roman" w:cs="Times New Roman"/>
          <w:sz w:val="28"/>
          <w:szCs w:val="28"/>
        </w:rPr>
        <w:t>Развитие экономики знаний: новая стратегическая модель менеджмент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а[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>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//</w:t>
      </w:r>
      <w:r w:rsidRPr="009350AF">
        <w:rPr>
          <w:rFonts w:ascii="Times New Roman" w:hAnsi="Times New Roman" w:cs="Times New Roman"/>
          <w:sz w:val="28"/>
          <w:szCs w:val="28"/>
        </w:rPr>
        <w:t xml:space="preserve">Экономика и менеджмент знаний: глобальный контекст и казахстанские реалии: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атериалы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 н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ауч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50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 к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онф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хана 20 апреля 2012 г.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– Алматы, 2012. – </w:t>
      </w:r>
      <w:r w:rsidRPr="009350AF">
        <w:rPr>
          <w:rFonts w:ascii="Times New Roman" w:hAnsi="Times New Roman" w:cs="Times New Roman"/>
          <w:sz w:val="28"/>
          <w:szCs w:val="28"/>
        </w:rPr>
        <w:t>С.3-10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53367" w:rsidRDefault="00453367" w:rsidP="00453367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453367">
        <w:rPr>
          <w:rFonts w:ascii="Times New Roman" w:hAnsi="Times New Roman" w:cs="Times New Roman"/>
          <w:sz w:val="28"/>
          <w:szCs w:val="28"/>
        </w:rPr>
        <w:t xml:space="preserve"> </w:t>
      </w:r>
      <w:r w:rsidRPr="009350AF">
        <w:rPr>
          <w:rFonts w:ascii="Times New Roman" w:hAnsi="Times New Roman" w:cs="Times New Roman"/>
          <w:sz w:val="28"/>
          <w:szCs w:val="28"/>
        </w:rPr>
        <w:t xml:space="preserve">Эффективный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Graduate-recruitment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»</w:t>
      </w:r>
      <w:proofErr w:type="gramStart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50A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 xml:space="preserve"> опыт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им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ени</w:t>
      </w:r>
      <w:r w:rsidRPr="0093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хана в области подготовки кадров </w:t>
      </w:r>
      <w:bookmarkStart w:id="1" w:name="_Hlk145080463"/>
      <w:r w:rsidRPr="009350AF">
        <w:rPr>
          <w:rFonts w:ascii="Times New Roman" w:hAnsi="Times New Roman" w:cs="Times New Roman"/>
          <w:sz w:val="28"/>
          <w:szCs w:val="28"/>
        </w:rPr>
        <w:t>[Текст]</w:t>
      </w:r>
      <w:bookmarkEnd w:id="1"/>
      <w:r w:rsidRPr="009350AF">
        <w:rPr>
          <w:rFonts w:ascii="Times New Roman" w:hAnsi="Times New Roman" w:cs="Times New Roman"/>
          <w:sz w:val="28"/>
          <w:szCs w:val="28"/>
        </w:rPr>
        <w:t xml:space="preserve">// Дипломатия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жаршысы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</w:rPr>
        <w:t xml:space="preserve"> 2012. –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Pr="009350AF">
        <w:rPr>
          <w:rFonts w:ascii="Times New Roman" w:hAnsi="Times New Roman" w:cs="Times New Roman"/>
          <w:sz w:val="28"/>
          <w:szCs w:val="28"/>
        </w:rPr>
        <w:t xml:space="preserve">5.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</w:rPr>
        <w:t xml:space="preserve"> С.165-167.</w:t>
      </w:r>
    </w:p>
    <w:p w:rsidR="00453367" w:rsidRPr="009350AF" w:rsidRDefault="00453367" w:rsidP="00453367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50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Казахстан и новая геополитическая конфигурация в Центральной Азии</w:t>
      </w:r>
      <w:r w:rsidRPr="009350AF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9350AF">
        <w:rPr>
          <w:rFonts w:ascii="Times New Roman" w:hAnsi="Times New Roman" w:cs="Times New Roman"/>
          <w:sz w:val="28"/>
          <w:szCs w:val="28"/>
        </w:rPr>
        <w:t>[Текст] </w:t>
      </w:r>
      <w:r w:rsidRPr="009350AF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// </w:t>
      </w:r>
      <w:r w:rsidRPr="009350AF">
        <w:rPr>
          <w:rFonts w:ascii="Times New Roman" w:hAnsi="Times New Roman" w:cs="Times New Roman"/>
          <w:color w:val="000000"/>
          <w:sz w:val="28"/>
          <w:szCs w:val="28"/>
        </w:rPr>
        <w:t xml:space="preserve">Известия </w:t>
      </w:r>
      <w:proofErr w:type="spellStart"/>
      <w:r w:rsidRPr="009350AF">
        <w:rPr>
          <w:rFonts w:ascii="Times New Roman" w:hAnsi="Times New Roman" w:cs="Times New Roman"/>
          <w:color w:val="000000"/>
          <w:sz w:val="28"/>
          <w:szCs w:val="28"/>
        </w:rPr>
        <w:t>КазУМОиМЯ</w:t>
      </w:r>
      <w:proofErr w:type="spellEnd"/>
      <w:r w:rsidRPr="009350AF">
        <w:rPr>
          <w:rFonts w:ascii="Times New Roman" w:hAnsi="Times New Roman" w:cs="Times New Roman"/>
          <w:color w:val="000000"/>
          <w:sz w:val="28"/>
          <w:szCs w:val="28"/>
        </w:rPr>
        <w:t xml:space="preserve"> имени </w:t>
      </w:r>
      <w:proofErr w:type="spellStart"/>
      <w:r w:rsidRPr="009350AF">
        <w:rPr>
          <w:rFonts w:ascii="Times New Roman" w:hAnsi="Times New Roman" w:cs="Times New Roman"/>
          <w:color w:val="000000"/>
          <w:sz w:val="28"/>
          <w:szCs w:val="28"/>
        </w:rPr>
        <w:t>Абылай</w:t>
      </w:r>
      <w:proofErr w:type="spellEnd"/>
      <w:r w:rsidRPr="009350AF">
        <w:rPr>
          <w:rFonts w:ascii="Times New Roman" w:hAnsi="Times New Roman" w:cs="Times New Roman"/>
          <w:color w:val="000000"/>
          <w:sz w:val="28"/>
          <w:szCs w:val="28"/>
        </w:rPr>
        <w:t xml:space="preserve"> хана</w:t>
      </w:r>
      <w:r w:rsidRPr="009350AF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Pr="009350AF">
        <w:rPr>
          <w:rFonts w:ascii="Times New Roman" w:hAnsi="Times New Roman" w:cs="Times New Roman"/>
          <w:color w:val="000000"/>
          <w:sz w:val="28"/>
          <w:szCs w:val="28"/>
        </w:rPr>
        <w:t xml:space="preserve"> Серия </w:t>
      </w:r>
      <w:r w:rsidRPr="009350AF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proofErr w:type="spellStart"/>
      <w:r w:rsidRPr="009350AF">
        <w:rPr>
          <w:rFonts w:ascii="Times New Roman" w:hAnsi="Times New Roman" w:cs="Times New Roman"/>
          <w:color w:val="000000"/>
          <w:sz w:val="28"/>
          <w:szCs w:val="28"/>
        </w:rPr>
        <w:t>Международн</w:t>
      </w:r>
      <w:proofErr w:type="spellEnd"/>
      <w:r w:rsidRPr="009350AF">
        <w:rPr>
          <w:rFonts w:ascii="Times New Roman" w:hAnsi="Times New Roman" w:cs="Times New Roman"/>
          <w:color w:val="000000"/>
          <w:sz w:val="28"/>
          <w:szCs w:val="28"/>
          <w:lang w:val="kk-KZ"/>
        </w:rPr>
        <w:t>ы</w:t>
      </w:r>
      <w:r w:rsidRPr="009350AF">
        <w:rPr>
          <w:rFonts w:ascii="Times New Roman" w:hAnsi="Times New Roman" w:cs="Times New Roman"/>
          <w:color w:val="000000"/>
          <w:sz w:val="28"/>
          <w:szCs w:val="28"/>
        </w:rPr>
        <w:t>е от</w:t>
      </w:r>
      <w:r w:rsidRPr="009350AF">
        <w:rPr>
          <w:rFonts w:ascii="Times New Roman" w:hAnsi="Times New Roman" w:cs="Times New Roman"/>
          <w:color w:val="000000"/>
          <w:sz w:val="28"/>
          <w:szCs w:val="28"/>
          <w:lang w:val="kk-KZ"/>
        </w:rPr>
        <w:t>н</w:t>
      </w:r>
      <w:proofErr w:type="spellStart"/>
      <w:r w:rsidRPr="009350AF">
        <w:rPr>
          <w:rFonts w:ascii="Times New Roman" w:hAnsi="Times New Roman" w:cs="Times New Roman"/>
          <w:color w:val="000000"/>
          <w:sz w:val="28"/>
          <w:szCs w:val="28"/>
        </w:rPr>
        <w:t>ошени</w:t>
      </w:r>
      <w:proofErr w:type="spellEnd"/>
      <w:r w:rsidRPr="009350AF">
        <w:rPr>
          <w:rFonts w:ascii="Times New Roman" w:hAnsi="Times New Roman" w:cs="Times New Roman"/>
          <w:color w:val="000000"/>
          <w:sz w:val="28"/>
          <w:szCs w:val="28"/>
          <w:lang w:val="kk-KZ"/>
        </w:rPr>
        <w:t>я</w:t>
      </w:r>
      <w:r w:rsidRPr="009350AF">
        <w:rPr>
          <w:rFonts w:ascii="Times New Roman" w:hAnsi="Times New Roman" w:cs="Times New Roman"/>
          <w:color w:val="000000"/>
          <w:sz w:val="28"/>
          <w:szCs w:val="28"/>
        </w:rPr>
        <w:t xml:space="preserve"> и международное право</w:t>
      </w:r>
      <w:r w:rsidRPr="009350AF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Pr="009350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color w:val="000000"/>
          <w:sz w:val="28"/>
          <w:szCs w:val="28"/>
        </w:rPr>
        <w:t xml:space="preserve"> 2013.– </w:t>
      </w:r>
      <w:r w:rsidRPr="009350A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№1-2.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– </w:t>
      </w:r>
      <w:r w:rsidRPr="009350AF">
        <w:rPr>
          <w:rFonts w:ascii="Times New Roman" w:hAnsi="Times New Roman" w:cs="Times New Roman"/>
          <w:color w:val="000000"/>
          <w:sz w:val="28"/>
          <w:szCs w:val="28"/>
          <w:lang w:val="kk-KZ"/>
        </w:rPr>
        <w:t>С. 3</w:t>
      </w:r>
      <w:r w:rsidRPr="009350A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350AF">
        <w:rPr>
          <w:rFonts w:ascii="Times New Roman" w:hAnsi="Times New Roman" w:cs="Times New Roman"/>
          <w:color w:val="000000"/>
          <w:sz w:val="28"/>
          <w:szCs w:val="28"/>
          <w:lang w:val="kk-KZ"/>
        </w:rPr>
        <w:t>8.</w:t>
      </w:r>
    </w:p>
    <w:p w:rsidR="00453367" w:rsidRPr="009350AF" w:rsidRDefault="00453367" w:rsidP="00453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367" w:rsidRDefault="00453367" w:rsidP="0045336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9350AF">
        <w:rPr>
          <w:rFonts w:ascii="Times New Roman" w:hAnsi="Times New Roman" w:cs="Times New Roman"/>
          <w:sz w:val="28"/>
          <w:szCs w:val="28"/>
        </w:rPr>
        <w:t xml:space="preserve">Опыт сетевого взаимодействия вузов региона в рамках отраслевого образования [Текст] //Известия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хана. Серия «Филологические науки».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</w:rPr>
        <w:t xml:space="preserve"> 2013.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</w:rPr>
        <w:t xml:space="preserve"> №3-4.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</w:rPr>
        <w:t xml:space="preserve"> С. 8-15.</w:t>
      </w:r>
    </w:p>
    <w:p w:rsidR="00453367" w:rsidRDefault="00453367" w:rsidP="0045336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566A3" w:rsidRPr="009350AF" w:rsidRDefault="00453367" w:rsidP="00A4722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7566A3"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Қиындықты еңбек пен ұмтылыс қана жеңеді </w:t>
      </w:r>
      <w:r w:rsidR="007566A3"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[Мәтін] // Президент және халық. – Алматы. – 2015. – 6 қараша.</w:t>
      </w:r>
    </w:p>
    <w:p w:rsidR="007566A3" w:rsidRPr="009350AF" w:rsidRDefault="007566A3" w:rsidP="00756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66A3" w:rsidRPr="009350AF" w:rsidRDefault="007566A3" w:rsidP="007566A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Профконцепт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как единица предметного содержания профессионального иноязычного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образования [Текст]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//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Компетентностное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моделирование профессионального иноязычного образования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: м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атериалы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 н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ауч</w:t>
      </w:r>
      <w:proofErr w:type="spellEnd"/>
      <w:proofErr w:type="gramStart"/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50AF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9350A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 (15 декабря 2015 г.). – Алматы : Абылай хан атындағы ҚазХҚ және ӘТУ, 2015. – С. 9-15.</w:t>
      </w:r>
    </w:p>
    <w:p w:rsidR="007566A3" w:rsidRPr="009350AF" w:rsidRDefault="007566A3" w:rsidP="007566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566A3" w:rsidRDefault="007566A3" w:rsidP="007566A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13.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Стратегические ориентиры высшего иноязычного образования </w:t>
      </w:r>
      <w:r w:rsidRPr="009350AF">
        <w:rPr>
          <w:rFonts w:ascii="Times New Roman" w:hAnsi="Times New Roman" w:cs="Times New Roman"/>
          <w:sz w:val="28"/>
          <w:szCs w:val="28"/>
        </w:rPr>
        <w:t>[Текст]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: монография. – Алматы, 2015. – 208 с.</w:t>
      </w:r>
    </w:p>
    <w:p w:rsidR="007566A3" w:rsidRDefault="007566A3" w:rsidP="007566A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66A3" w:rsidRDefault="007566A3" w:rsidP="007566A3">
      <w:pPr>
        <w:spacing w:after="160" w:line="259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14.</w:t>
      </w:r>
      <w:r w:rsidRPr="007566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Educational </w:t>
      </w:r>
      <w:proofErr w:type="spellStart"/>
      <w:r w:rsidRPr="009350AF">
        <w:rPr>
          <w:rFonts w:ascii="Times New Roman" w:hAnsi="Times New Roman" w:cs="Times New Roman"/>
          <w:sz w:val="28"/>
          <w:szCs w:val="28"/>
          <w:lang w:val="en-US"/>
        </w:rPr>
        <w:t>internationalisation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as a Major Strategy of Kazakhstani system of education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[Text] // 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International Journal of Applied Engineering Research.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2016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– 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Vol.11.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 №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11.</w:t>
      </w:r>
    </w:p>
    <w:p w:rsidR="007566A3" w:rsidRPr="007566A3" w:rsidRDefault="007566A3" w:rsidP="007566A3">
      <w:pPr>
        <w:spacing w:after="160" w:line="259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566A3" w:rsidRDefault="007566A3" w:rsidP="007566A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>15.</w:t>
      </w:r>
      <w:r w:rsidRPr="007566A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350AF">
        <w:rPr>
          <w:rFonts w:ascii="Times New Roman" w:eastAsia="Calibri" w:hAnsi="Times New Roman" w:cs="Times New Roman"/>
          <w:bCs/>
          <w:sz w:val="28"/>
          <w:szCs w:val="28"/>
        </w:rPr>
        <w:t xml:space="preserve">Об опыте модернизации профессионального высшего образования </w:t>
      </w:r>
      <w:proofErr w:type="spellStart"/>
      <w:r w:rsidRPr="009350AF">
        <w:rPr>
          <w:rFonts w:ascii="Times New Roman" w:eastAsia="Calibri" w:hAnsi="Times New Roman" w:cs="Times New Roman"/>
          <w:bCs/>
          <w:sz w:val="28"/>
          <w:szCs w:val="28"/>
        </w:rPr>
        <w:t>КазУМОиМЯ</w:t>
      </w:r>
      <w:proofErr w:type="spellEnd"/>
      <w:r w:rsidRPr="009350AF">
        <w:rPr>
          <w:rFonts w:ascii="Times New Roman" w:eastAsia="Calibri" w:hAnsi="Times New Roman" w:cs="Times New Roman"/>
          <w:bCs/>
          <w:sz w:val="28"/>
          <w:szCs w:val="28"/>
        </w:rPr>
        <w:t xml:space="preserve"> им. </w:t>
      </w:r>
      <w:proofErr w:type="spellStart"/>
      <w:r w:rsidRPr="009350AF">
        <w:rPr>
          <w:rFonts w:ascii="Times New Roman" w:eastAsia="Calibri" w:hAnsi="Times New Roman" w:cs="Times New Roman"/>
          <w:bCs/>
          <w:sz w:val="28"/>
          <w:szCs w:val="28"/>
        </w:rPr>
        <w:t>Абылай</w:t>
      </w:r>
      <w:proofErr w:type="spellEnd"/>
      <w:r w:rsidRPr="009350AF">
        <w:rPr>
          <w:rFonts w:ascii="Times New Roman" w:eastAsia="Calibri" w:hAnsi="Times New Roman" w:cs="Times New Roman"/>
          <w:bCs/>
          <w:sz w:val="28"/>
          <w:szCs w:val="28"/>
        </w:rPr>
        <w:t xml:space="preserve"> хан</w:t>
      </w:r>
      <w:proofErr w:type="gramStart"/>
      <w:r w:rsidRPr="009350AF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9350AF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>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//</w:t>
      </w:r>
      <w:r w:rsidRPr="009350AF">
        <w:rPr>
          <w:rFonts w:ascii="Times New Roman" w:hAnsi="Times New Roman" w:cs="Times New Roman"/>
          <w:sz w:val="28"/>
          <w:szCs w:val="28"/>
        </w:rPr>
        <w:t xml:space="preserve">Подготовка кадров послевузовского образования в свете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реализаии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развития образования до 2020 года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: м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атериалы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МНПК социальных партнеров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Абылайхана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>75-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летиюуниверситета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(Алматы, 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февраля 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>2017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г.).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–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С.5-10.</w:t>
      </w:r>
    </w:p>
    <w:p w:rsidR="007566A3" w:rsidRDefault="007566A3" w:rsidP="007566A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66A3" w:rsidRDefault="007566A3" w:rsidP="007566A3">
      <w:pPr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16.</w:t>
      </w:r>
      <w:r w:rsidRPr="007566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350AF">
        <w:rPr>
          <w:rFonts w:ascii="Times New Roman" w:hAnsi="Times New Roman" w:cs="Times New Roman"/>
          <w:sz w:val="28"/>
          <w:szCs w:val="28"/>
          <w:lang w:val="en-US"/>
        </w:rPr>
        <w:t>Strategic guidelines for higher foreign language education [Text].</w:t>
      </w:r>
      <w:proofErr w:type="gramEnd"/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London : Hertfordshire Press, 2017.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195 p. </w:t>
      </w:r>
    </w:p>
    <w:p w:rsidR="007566A3" w:rsidRPr="007566A3" w:rsidRDefault="007566A3" w:rsidP="007566A3">
      <w:pPr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66A3" w:rsidRDefault="007566A3" w:rsidP="00756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9350AF">
        <w:rPr>
          <w:rFonts w:ascii="Times New Roman" w:hAnsi="Times New Roman" w:cs="Times New Roman"/>
          <w:sz w:val="28"/>
          <w:szCs w:val="28"/>
        </w:rPr>
        <w:t>Значение</w:t>
      </w:r>
      <w:r w:rsidRPr="007566A3">
        <w:rPr>
          <w:rFonts w:ascii="Times New Roman" w:hAnsi="Times New Roman" w:cs="Times New Roman"/>
          <w:sz w:val="28"/>
          <w:szCs w:val="28"/>
        </w:rPr>
        <w:t xml:space="preserve"> </w:t>
      </w:r>
      <w:r w:rsidRPr="009350AF">
        <w:rPr>
          <w:rFonts w:ascii="Times New Roman" w:hAnsi="Times New Roman" w:cs="Times New Roman"/>
          <w:sz w:val="28"/>
          <w:szCs w:val="28"/>
        </w:rPr>
        <w:t>стратегического</w:t>
      </w:r>
      <w:r w:rsidRPr="007566A3">
        <w:rPr>
          <w:rFonts w:ascii="Times New Roman" w:hAnsi="Times New Roman" w:cs="Times New Roman"/>
          <w:sz w:val="28"/>
          <w:szCs w:val="28"/>
        </w:rPr>
        <w:t xml:space="preserve"> </w:t>
      </w:r>
      <w:r w:rsidRPr="009350AF">
        <w:rPr>
          <w:rFonts w:ascii="Times New Roman" w:hAnsi="Times New Roman" w:cs="Times New Roman"/>
          <w:sz w:val="28"/>
          <w:szCs w:val="28"/>
        </w:rPr>
        <w:t>планирования</w:t>
      </w:r>
      <w:r w:rsidRPr="007566A3">
        <w:rPr>
          <w:rFonts w:ascii="Times New Roman" w:hAnsi="Times New Roman" w:cs="Times New Roman"/>
          <w:sz w:val="28"/>
          <w:szCs w:val="28"/>
        </w:rPr>
        <w:t xml:space="preserve"> </w:t>
      </w:r>
      <w:r w:rsidRPr="009350AF">
        <w:rPr>
          <w:rFonts w:ascii="Times New Roman" w:hAnsi="Times New Roman" w:cs="Times New Roman"/>
          <w:sz w:val="28"/>
          <w:szCs w:val="28"/>
        </w:rPr>
        <w:t>вуза</w:t>
      </w:r>
      <w:r w:rsidRPr="007566A3">
        <w:rPr>
          <w:rFonts w:ascii="Times New Roman" w:hAnsi="Times New Roman" w:cs="Times New Roman"/>
          <w:sz w:val="28"/>
          <w:szCs w:val="28"/>
        </w:rPr>
        <w:t xml:space="preserve"> </w:t>
      </w:r>
      <w:r w:rsidRPr="009350AF">
        <w:rPr>
          <w:rFonts w:ascii="Times New Roman" w:hAnsi="Times New Roman" w:cs="Times New Roman"/>
          <w:sz w:val="28"/>
          <w:szCs w:val="28"/>
        </w:rPr>
        <w:t>при</w:t>
      </w:r>
      <w:r w:rsidRPr="007566A3">
        <w:rPr>
          <w:rFonts w:ascii="Times New Roman" w:hAnsi="Times New Roman" w:cs="Times New Roman"/>
          <w:sz w:val="28"/>
          <w:szCs w:val="28"/>
        </w:rPr>
        <w:t xml:space="preserve"> </w:t>
      </w:r>
      <w:r w:rsidRPr="009350AF">
        <w:rPr>
          <w:rFonts w:ascii="Times New Roman" w:hAnsi="Times New Roman" w:cs="Times New Roman"/>
          <w:sz w:val="28"/>
          <w:szCs w:val="28"/>
        </w:rPr>
        <w:t>аккредитации</w:t>
      </w:r>
      <w:r w:rsidRPr="007566A3">
        <w:rPr>
          <w:rFonts w:ascii="Times New Roman" w:hAnsi="Times New Roman" w:cs="Times New Roman"/>
          <w:sz w:val="28"/>
          <w:szCs w:val="28"/>
        </w:rPr>
        <w:t xml:space="preserve"> [</w:t>
      </w:r>
      <w:r w:rsidRPr="009350AF">
        <w:rPr>
          <w:rFonts w:ascii="Times New Roman" w:hAnsi="Times New Roman" w:cs="Times New Roman"/>
          <w:sz w:val="28"/>
          <w:szCs w:val="28"/>
        </w:rPr>
        <w:t>Текст</w:t>
      </w:r>
      <w:r w:rsidRPr="007566A3">
        <w:rPr>
          <w:rFonts w:ascii="Times New Roman" w:hAnsi="Times New Roman" w:cs="Times New Roman"/>
          <w:sz w:val="28"/>
          <w:szCs w:val="28"/>
        </w:rPr>
        <w:t>] //</w:t>
      </w:r>
      <w:hyperlink r:id="rId5" w:tooltip="Содержание выпусков этого журнала" w:history="1">
        <w:r w:rsidRPr="007566A3">
          <w:rPr>
            <w:rFonts w:ascii="Times New Roman" w:hAnsi="Times New Roman" w:cs="Times New Roman"/>
            <w:sz w:val="28"/>
            <w:szCs w:val="28"/>
            <w:lang w:val="en-US"/>
          </w:rPr>
          <w:t>Education</w:t>
        </w:r>
        <w:r w:rsidRPr="007566A3">
          <w:rPr>
            <w:rFonts w:ascii="Times New Roman" w:hAnsi="Times New Roman" w:cs="Times New Roman"/>
            <w:sz w:val="28"/>
            <w:szCs w:val="28"/>
          </w:rPr>
          <w:t xml:space="preserve">. </w:t>
        </w:r>
        <w:proofErr w:type="gramStart"/>
        <w:r w:rsidRPr="009350AF">
          <w:rPr>
            <w:rFonts w:ascii="Times New Roman" w:hAnsi="Times New Roman" w:cs="Times New Roman"/>
            <w:sz w:val="28"/>
            <w:szCs w:val="28"/>
            <w:lang w:val="en-US"/>
          </w:rPr>
          <w:t>Quality Assurance</w:t>
        </w:r>
      </w:hyperlink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.–2018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№</w:t>
      </w:r>
      <w:r>
        <w:fldChar w:fldCharType="begin"/>
      </w:r>
      <w:r w:rsidRPr="007566A3">
        <w:rPr>
          <w:lang w:val="en-US"/>
        </w:rPr>
        <w:instrText>HYPERLINK "https://www.elibrary.ru/contents.asp?id=47213455&amp;selid=47213458" \o "</w:instrText>
      </w:r>
      <w:r>
        <w:instrText>Содержание</w:instrText>
      </w:r>
      <w:r w:rsidRPr="007566A3">
        <w:rPr>
          <w:lang w:val="en-US"/>
        </w:rPr>
        <w:instrText xml:space="preserve"> </w:instrText>
      </w:r>
      <w:r>
        <w:instrText>выпуска</w:instrText>
      </w:r>
      <w:r w:rsidRPr="007566A3">
        <w:rPr>
          <w:lang w:val="en-US"/>
        </w:rPr>
        <w:instrText>"</w:instrText>
      </w:r>
      <w:r>
        <w:fldChar w:fldCharType="separate"/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  <w:r>
        <w:fldChar w:fldCharType="end"/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.18-27 /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>Co-auth.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9350AF">
        <w:rPr>
          <w:rFonts w:ascii="Times New Roman" w:hAnsi="Times New Roman" w:cs="Times New Roman"/>
          <w:sz w:val="28"/>
          <w:szCs w:val="28"/>
          <w:lang/>
        </w:rPr>
        <w:t>A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  <w:lang/>
        </w:rPr>
        <w:t>N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  <w:lang/>
        </w:rPr>
        <w:t>Sakhanova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566A3" w:rsidRDefault="007566A3" w:rsidP="00756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6A3" w:rsidRDefault="007566A3" w:rsidP="007566A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7566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Наш вуз ведет обучение на 17 языках мира </w:t>
      </w:r>
      <w:r w:rsidRPr="009350AF">
        <w:rPr>
          <w:rFonts w:ascii="Times New Roman" w:hAnsi="Times New Roman" w:cs="Times New Roman"/>
          <w:sz w:val="28"/>
          <w:szCs w:val="28"/>
        </w:rPr>
        <w:t>[Текст]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: интервью с ректором КазУМОиМЯ С. С. Кунанбавой / беседовала Л. Туркестанова // Білімді ел. – 2022. – 19 шілде.</w:t>
      </w:r>
    </w:p>
    <w:p w:rsidR="007566A3" w:rsidRPr="009350AF" w:rsidRDefault="007566A3" w:rsidP="007566A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kk-KZ"/>
        </w:rPr>
      </w:pPr>
    </w:p>
    <w:p w:rsidR="007566A3" w:rsidRPr="009350AF" w:rsidRDefault="007566A3" w:rsidP="007566A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Наш вуз ведет обучение на 17 языках мира </w:t>
      </w:r>
      <w:r w:rsidRPr="009350AF">
        <w:rPr>
          <w:rFonts w:ascii="Times New Roman" w:hAnsi="Times New Roman" w:cs="Times New Roman"/>
          <w:sz w:val="28"/>
          <w:szCs w:val="28"/>
        </w:rPr>
        <w:t>[Текст]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: интервью с ректором КазУМОиМЯ С. С. Кунанбавой / беседовала Л. Туркестанова // Тіл әлемі= Мир языков=World of Languages. – 2022. – сентябрь.</w:t>
      </w:r>
    </w:p>
    <w:p w:rsidR="007566A3" w:rsidRPr="007566A3" w:rsidRDefault="007566A3" w:rsidP="007566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566A3" w:rsidRPr="009350AF" w:rsidRDefault="007566A3" w:rsidP="007566A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66A3" w:rsidRPr="007566A3" w:rsidRDefault="007566A3" w:rsidP="007566A3">
      <w:pPr>
        <w:spacing w:after="160" w:line="259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7566A3" w:rsidRPr="007566A3" w:rsidRDefault="007566A3" w:rsidP="007566A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53367" w:rsidRPr="007566A3" w:rsidRDefault="00453367" w:rsidP="0045336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3367" w:rsidRPr="007566A3" w:rsidRDefault="00453367" w:rsidP="00453367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453367" w:rsidRPr="007566A3" w:rsidRDefault="00453367" w:rsidP="0045336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53367" w:rsidRPr="00453367" w:rsidRDefault="00453367" w:rsidP="0045336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453367" w:rsidRPr="007566A3" w:rsidRDefault="00453367" w:rsidP="00453367">
      <w:pPr>
        <w:spacing w:after="160" w:line="259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7C34D0" w:rsidRPr="007566A3" w:rsidRDefault="007C34D0" w:rsidP="007C34D0">
      <w:pPr>
        <w:rPr>
          <w:rFonts w:ascii="Times New Roman" w:hAnsi="Times New Roman" w:cs="Times New Roman"/>
          <w:sz w:val="28"/>
          <w:szCs w:val="28"/>
        </w:rPr>
      </w:pPr>
    </w:p>
    <w:sectPr w:rsidR="007C34D0" w:rsidRPr="0075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1D3"/>
    <w:multiLevelType w:val="hybridMultilevel"/>
    <w:tmpl w:val="F7565814"/>
    <w:lvl w:ilvl="0" w:tplc="83060604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 w:tplc="CCA21CF8">
      <w:start w:val="1"/>
      <w:numFmt w:val="lowerLetter"/>
      <w:lvlText w:val="%2."/>
      <w:lvlJc w:val="left"/>
      <w:pPr>
        <w:ind w:left="1440" w:hanging="360"/>
      </w:pPr>
      <w:rPr>
        <w:lang w:val="ru-RU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80BC7"/>
    <w:multiLevelType w:val="hybridMultilevel"/>
    <w:tmpl w:val="F7565814"/>
    <w:lvl w:ilvl="0" w:tplc="8306060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CCA21CF8">
      <w:start w:val="1"/>
      <w:numFmt w:val="lowerLetter"/>
      <w:lvlText w:val="%2."/>
      <w:lvlJc w:val="left"/>
      <w:pPr>
        <w:ind w:left="1440" w:hanging="360"/>
      </w:pPr>
      <w:rPr>
        <w:lang w:val="ru-RU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21334"/>
    <w:multiLevelType w:val="hybridMultilevel"/>
    <w:tmpl w:val="F7565814"/>
    <w:lvl w:ilvl="0" w:tplc="83060604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 w:tplc="CCA21CF8">
      <w:start w:val="1"/>
      <w:numFmt w:val="lowerLetter"/>
      <w:lvlText w:val="%2."/>
      <w:lvlJc w:val="left"/>
      <w:pPr>
        <w:ind w:left="1440" w:hanging="360"/>
      </w:pPr>
      <w:rPr>
        <w:lang w:val="ru-RU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502A9"/>
    <w:multiLevelType w:val="hybridMultilevel"/>
    <w:tmpl w:val="F7565814"/>
    <w:lvl w:ilvl="0" w:tplc="83060604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 w:tplc="CCA21CF8">
      <w:start w:val="1"/>
      <w:numFmt w:val="lowerLetter"/>
      <w:lvlText w:val="%2."/>
      <w:lvlJc w:val="left"/>
      <w:pPr>
        <w:ind w:left="1440" w:hanging="360"/>
      </w:pPr>
      <w:rPr>
        <w:lang w:val="ru-RU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D7A4B"/>
    <w:multiLevelType w:val="hybridMultilevel"/>
    <w:tmpl w:val="F7565814"/>
    <w:lvl w:ilvl="0" w:tplc="8306060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CCA21CF8">
      <w:start w:val="1"/>
      <w:numFmt w:val="lowerLetter"/>
      <w:lvlText w:val="%2."/>
      <w:lvlJc w:val="left"/>
      <w:pPr>
        <w:ind w:left="1440" w:hanging="360"/>
      </w:pPr>
      <w:rPr>
        <w:lang w:val="ru-RU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32D99"/>
    <w:multiLevelType w:val="hybridMultilevel"/>
    <w:tmpl w:val="F7565814"/>
    <w:lvl w:ilvl="0" w:tplc="8306060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CCA21CF8">
      <w:start w:val="1"/>
      <w:numFmt w:val="lowerLetter"/>
      <w:lvlText w:val="%2."/>
      <w:lvlJc w:val="left"/>
      <w:pPr>
        <w:ind w:left="1440" w:hanging="360"/>
      </w:pPr>
      <w:rPr>
        <w:lang w:val="ru-RU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B52B4"/>
    <w:multiLevelType w:val="hybridMultilevel"/>
    <w:tmpl w:val="F7565814"/>
    <w:lvl w:ilvl="0" w:tplc="83060604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 w:tplc="CCA21CF8">
      <w:start w:val="1"/>
      <w:numFmt w:val="lowerLetter"/>
      <w:lvlText w:val="%2."/>
      <w:lvlJc w:val="left"/>
      <w:pPr>
        <w:ind w:left="1440" w:hanging="360"/>
      </w:pPr>
      <w:rPr>
        <w:lang w:val="ru-RU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C7962"/>
    <w:multiLevelType w:val="hybridMultilevel"/>
    <w:tmpl w:val="F7565814"/>
    <w:lvl w:ilvl="0" w:tplc="83060604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 w:tplc="CCA21CF8">
      <w:start w:val="1"/>
      <w:numFmt w:val="lowerLetter"/>
      <w:lvlText w:val="%2."/>
      <w:lvlJc w:val="left"/>
      <w:pPr>
        <w:ind w:left="1440" w:hanging="360"/>
      </w:pPr>
      <w:rPr>
        <w:lang w:val="ru-RU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C4E4F"/>
    <w:multiLevelType w:val="hybridMultilevel"/>
    <w:tmpl w:val="F7565814"/>
    <w:lvl w:ilvl="0" w:tplc="83060604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 w:tplc="CCA21CF8">
      <w:start w:val="1"/>
      <w:numFmt w:val="lowerLetter"/>
      <w:lvlText w:val="%2."/>
      <w:lvlJc w:val="left"/>
      <w:pPr>
        <w:ind w:left="1440" w:hanging="360"/>
      </w:pPr>
      <w:rPr>
        <w:lang w:val="ru-RU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>
    <w:useFELayout/>
  </w:compat>
  <w:rsids>
    <w:rsidRoot w:val="007C34D0"/>
    <w:rsid w:val="00346384"/>
    <w:rsid w:val="00453367"/>
    <w:rsid w:val="007566A3"/>
    <w:rsid w:val="007C34D0"/>
    <w:rsid w:val="007D6EF8"/>
    <w:rsid w:val="00A4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contents.asp?id=472134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2023-10-11T08:21:00Z</dcterms:created>
  <dcterms:modified xsi:type="dcterms:W3CDTF">2023-10-11T10:04:00Z</dcterms:modified>
</cp:coreProperties>
</file>